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FEBE1" w14:textId="0D0A227B" w:rsidR="0021067B" w:rsidRDefault="002B3969" w:rsidP="003312C8">
      <w:bookmarkStart w:id="0" w:name="_GoBack"/>
      <w:r>
        <w:rPr>
          <w:noProof/>
        </w:rPr>
        <w:drawing>
          <wp:inline distT="0" distB="0" distL="0" distR="0" wp14:anchorId="58D989DF" wp14:editId="25942344">
            <wp:extent cx="2426504" cy="690245"/>
            <wp:effectExtent l="0" t="0" r="1206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1863" cy="691769"/>
                    </a:xfrm>
                    <a:prstGeom prst="rect">
                      <a:avLst/>
                    </a:prstGeom>
                    <a:noFill/>
                    <a:ln>
                      <a:noFill/>
                    </a:ln>
                  </pic:spPr>
                </pic:pic>
              </a:graphicData>
            </a:graphic>
          </wp:inline>
        </w:drawing>
      </w:r>
      <w:r w:rsidR="003312C8">
        <w:rPr>
          <w:b/>
          <w:noProof/>
          <w:kern w:val="28"/>
          <w:sz w:val="32"/>
          <w:szCs w:val="32"/>
        </w:rPr>
        <mc:AlternateContent>
          <mc:Choice Requires="wps">
            <w:drawing>
              <wp:anchor distT="0" distB="0" distL="114300" distR="114300" simplePos="0" relativeHeight="251659264" behindDoc="0" locked="0" layoutInCell="1" allowOverlap="1" wp14:anchorId="2EC076AE" wp14:editId="34460FB8">
                <wp:simplePos x="0" y="0"/>
                <wp:positionH relativeFrom="column">
                  <wp:posOffset>284480</wp:posOffset>
                </wp:positionH>
                <wp:positionV relativeFrom="paragraph">
                  <wp:posOffset>901700</wp:posOffset>
                </wp:positionV>
                <wp:extent cx="5720080" cy="774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720080" cy="77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BC3760" w14:textId="5CD4AA01" w:rsidR="00D74FCB" w:rsidRDefault="00D74FCB" w:rsidP="006B62B8">
                            <w:pPr>
                              <w:jc w:val="center"/>
                              <w:rPr>
                                <w:b/>
                                <w:kern w:val="28"/>
                                <w:sz w:val="32"/>
                                <w:szCs w:val="32"/>
                              </w:rPr>
                            </w:pPr>
                            <w:r>
                              <w:rPr>
                                <w:b/>
                                <w:kern w:val="28"/>
                                <w:sz w:val="32"/>
                                <w:szCs w:val="32"/>
                              </w:rPr>
                              <w:t>T</w:t>
                            </w:r>
                            <w:r w:rsidRPr="001938C9">
                              <w:rPr>
                                <w:b/>
                                <w:kern w:val="28"/>
                                <w:sz w:val="32"/>
                                <w:szCs w:val="32"/>
                              </w:rPr>
                              <w:t>raumatic Event Crisis</w:t>
                            </w:r>
                            <w:r>
                              <w:rPr>
                                <w:b/>
                                <w:kern w:val="28"/>
                                <w:sz w:val="32"/>
                                <w:szCs w:val="32"/>
                              </w:rPr>
                              <w:t xml:space="preserve"> Intervention</w:t>
                            </w:r>
                            <w:r w:rsidRPr="001938C9">
                              <w:rPr>
                                <w:b/>
                                <w:kern w:val="28"/>
                                <w:sz w:val="32"/>
                                <w:szCs w:val="32"/>
                              </w:rPr>
                              <w:t xml:space="preserve"> </w:t>
                            </w:r>
                            <w:r>
                              <w:rPr>
                                <w:b/>
                                <w:kern w:val="28"/>
                                <w:sz w:val="32"/>
                                <w:szCs w:val="32"/>
                              </w:rPr>
                              <w:t>Plan</w:t>
                            </w:r>
                          </w:p>
                          <w:p w14:paraId="4196317F" w14:textId="01DA0557" w:rsidR="00D74FCB" w:rsidRDefault="00D74FCB" w:rsidP="006B62B8">
                            <w:pPr>
                              <w:jc w:val="center"/>
                              <w:rPr>
                                <w:b/>
                                <w:kern w:val="28"/>
                                <w:sz w:val="32"/>
                                <w:szCs w:val="32"/>
                              </w:rPr>
                            </w:pPr>
                            <w:r>
                              <w:rPr>
                                <w:b/>
                                <w:kern w:val="28"/>
                                <w:sz w:val="32"/>
                                <w:szCs w:val="32"/>
                              </w:rPr>
                              <w:t>October 1</w:t>
                            </w:r>
                            <w:r w:rsidRPr="00614C92">
                              <w:rPr>
                                <w:b/>
                                <w:kern w:val="28"/>
                                <w:sz w:val="32"/>
                                <w:szCs w:val="32"/>
                                <w:vertAlign w:val="superscript"/>
                              </w:rPr>
                              <w:t>st</w:t>
                            </w:r>
                            <w:r>
                              <w:rPr>
                                <w:b/>
                                <w:kern w:val="28"/>
                                <w:sz w:val="32"/>
                                <w:szCs w:val="32"/>
                              </w:rPr>
                              <w:t xml:space="preserve"> &amp; 2</w:t>
                            </w:r>
                            <w:r w:rsidRPr="00614C92">
                              <w:rPr>
                                <w:b/>
                                <w:kern w:val="28"/>
                                <w:sz w:val="32"/>
                                <w:szCs w:val="32"/>
                                <w:vertAlign w:val="superscript"/>
                              </w:rPr>
                              <w:t>nd</w:t>
                            </w:r>
                            <w:r>
                              <w:rPr>
                                <w:b/>
                                <w:kern w:val="28"/>
                                <w:sz w:val="32"/>
                                <w:szCs w:val="32"/>
                              </w:rPr>
                              <w:t xml:space="preserve"> at Greene County ESC</w:t>
                            </w:r>
                          </w:p>
                          <w:p w14:paraId="6194D792" w14:textId="711E5AC1" w:rsidR="00D74FCB" w:rsidRDefault="00D74FCB" w:rsidP="002B3969">
                            <w:pPr>
                              <w:jc w:val="center"/>
                            </w:pPr>
                            <w:r>
                              <w:rPr>
                                <w:rStyle w:val="Strong"/>
                                <w:rFonts w:ascii="Calibri" w:eastAsia="Times New Roman" w:hAnsi="Calibri"/>
                                <w:sz w:val="21"/>
                                <w:szCs w:val="21"/>
                              </w:rPr>
                              <w:t>Registration link: </w:t>
                            </w:r>
                            <w:r>
                              <w:t xml:space="preserve"> </w:t>
                            </w:r>
                            <w:hyperlink r:id="rId6" w:history="1">
                              <w:r w:rsidRPr="00C041AA">
                                <w:rPr>
                                  <w:rStyle w:val="Hyperlink"/>
                                </w:rPr>
                                <w:t>https://goo.gl/forms/z1Md9d5Tk53RxLUn1</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076AE" id="_x0000_t202" coordsize="21600,21600" o:spt="202" path="m,l,21600r21600,l21600,xe">
                <v:stroke joinstyle="miter"/>
                <v:path gradientshapeok="t" o:connecttype="rect"/>
              </v:shapetype>
              <v:shape id="Text Box 3" o:spid="_x0000_s1026" type="#_x0000_t202" style="position:absolute;margin-left:22.4pt;margin-top:71pt;width:450.4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PhqgIAAKMFAAAOAAAAZHJzL2Uyb0RvYy54bWysVN9P2zAQfp+0/8Hye0kKgUJEikJRp0lo&#10;oMHEs+vYNJrj82y3STftf9/ZSUrH9sK0F+dy9/l8992Py6uuUWQrrKtBF3R6lFIiNIeq1s8F/fK4&#10;nJxT4jzTFVOgRUF3wtGr+ft3l63JxTGsQVXCEnSiXd6agq69N3mSOL4WDXNHYIRGowTbMI+/9jmp&#10;LGvRe6OS4zQ9S1qwlbHAhXOovemNdB79Sym4v5PSCU9UQTE2H08bz1U4k/kly58tM+uaD2Gwf4ii&#10;YbXGR/eubphnZGPrP1w1NbfgQPojDk0CUtZcxBwwm2n6KpuHNTMi5oLkOLOnyf0/t/zT9t6Suiro&#10;CSWaNViiR9F5cg0dOQnstMblCHowCPMdqrHKo96hMiTdSduEL6ZD0I487/bcBmcclaczLNc5mjja&#10;ZrNslkbyk5fbxjr/QUBDglBQi7WLlLLtrfMYCUJHSHhMw7JWKtZP6d8UCOw1IjZAf5vlGAmKARli&#10;isX5scCwytnpxeSsPJ1Osml6PinL9HhysyzTMs2Wi4vs+mdIF32O95NASZ96lPxOieBV6c9CIpWR&#10;gaCITSwWypItw/ZjnAvtI3kxQkQHlMQs3nJxwMc8Yn5vudwzMr4M2u8vN7UGG/l+FXb1dQxZ9ngk&#10;4yDvIPpu1Q2tsoJqh51ioZ80Z/iyxnLeMufvmcXRwg7AdeHv8JAK2oLCIFGyBvv9b/qAx45HKyUt&#10;jmpB3bcNs4IS9VHjLFxMsyzMdvzJQqNRYg8tq0OL3jQLwHJMcTEZHsWA92oUpYXmCbdKGV5FE9Mc&#10;3y6oH8WF7xcIbiUuyjKCcJoN87f6wfDgOlQnNOtj98SsGTraYwd9gnGoWf6qsXtsuKmh3HiQdez6&#10;QHDP6kA8boLYj8PWCqvm8D+iXnbr/BcAAAD//wMAUEsDBBQABgAIAAAAIQAWvKsl3gAAAAoBAAAP&#10;AAAAZHJzL2Rvd25yZXYueG1sTI/NTsMwEITvSH0Ha5G4UZvIjWiIU1UgrqCWH4mbG2+TiHgdxW4T&#10;3p7tCY6zM5r9ptzMvhdnHGMXyMDdUoFAqoPrqDHw/vZ8ew8iJkvO9oHQwA9G2FSLq9IWLky0w/M+&#10;NYJLKBbWQJvSUEgZ6xa9jcswILF3DKO3ieXYSDfaict9LzOlcultR/yhtQM+tlh/70/ewMfL8etT&#10;q9fmya+GKcxKkl9LY26u5+0DiIRz+gvDBZ/RoWKmQziRi6I3oDWTJ77rjDdxYK1XOYiDgSzXCmRV&#10;yv8Tql8AAAD//wMAUEsBAi0AFAAGAAgAAAAhALaDOJL+AAAA4QEAABMAAAAAAAAAAAAAAAAAAAAA&#10;AFtDb250ZW50X1R5cGVzXS54bWxQSwECLQAUAAYACAAAACEAOP0h/9YAAACUAQAACwAAAAAAAAAA&#10;AAAAAAAvAQAAX3JlbHMvLnJlbHNQSwECLQAUAAYACAAAACEAKmYT4aoCAACjBQAADgAAAAAAAAAA&#10;AAAAAAAuAgAAZHJzL2Uyb0RvYy54bWxQSwECLQAUAAYACAAAACEAFryrJd4AAAAKAQAADwAAAAAA&#10;AAAAAAAAAAAEBQAAZHJzL2Rvd25yZXYueG1sUEsFBgAAAAAEAAQA8wAAAA8GAAAAAA==&#10;" filled="f" stroked="f">
                <v:textbox>
                  <w:txbxContent>
                    <w:p w14:paraId="78BC3760" w14:textId="5CD4AA01" w:rsidR="00D74FCB" w:rsidRDefault="00D74FCB" w:rsidP="006B62B8">
                      <w:pPr>
                        <w:jc w:val="center"/>
                        <w:rPr>
                          <w:b/>
                          <w:kern w:val="28"/>
                          <w:sz w:val="32"/>
                          <w:szCs w:val="32"/>
                        </w:rPr>
                      </w:pPr>
                      <w:r>
                        <w:rPr>
                          <w:b/>
                          <w:kern w:val="28"/>
                          <w:sz w:val="32"/>
                          <w:szCs w:val="32"/>
                        </w:rPr>
                        <w:t>T</w:t>
                      </w:r>
                      <w:r w:rsidRPr="001938C9">
                        <w:rPr>
                          <w:b/>
                          <w:kern w:val="28"/>
                          <w:sz w:val="32"/>
                          <w:szCs w:val="32"/>
                        </w:rPr>
                        <w:t>raumatic Event Crisis</w:t>
                      </w:r>
                      <w:r>
                        <w:rPr>
                          <w:b/>
                          <w:kern w:val="28"/>
                          <w:sz w:val="32"/>
                          <w:szCs w:val="32"/>
                        </w:rPr>
                        <w:t xml:space="preserve"> Intervention</w:t>
                      </w:r>
                      <w:r w:rsidRPr="001938C9">
                        <w:rPr>
                          <w:b/>
                          <w:kern w:val="28"/>
                          <w:sz w:val="32"/>
                          <w:szCs w:val="32"/>
                        </w:rPr>
                        <w:t xml:space="preserve"> </w:t>
                      </w:r>
                      <w:r>
                        <w:rPr>
                          <w:b/>
                          <w:kern w:val="28"/>
                          <w:sz w:val="32"/>
                          <w:szCs w:val="32"/>
                        </w:rPr>
                        <w:t>Plan</w:t>
                      </w:r>
                    </w:p>
                    <w:p w14:paraId="4196317F" w14:textId="01DA0557" w:rsidR="00D74FCB" w:rsidRDefault="00D74FCB" w:rsidP="006B62B8">
                      <w:pPr>
                        <w:jc w:val="center"/>
                        <w:rPr>
                          <w:b/>
                          <w:kern w:val="28"/>
                          <w:sz w:val="32"/>
                          <w:szCs w:val="32"/>
                        </w:rPr>
                      </w:pPr>
                      <w:r>
                        <w:rPr>
                          <w:b/>
                          <w:kern w:val="28"/>
                          <w:sz w:val="32"/>
                          <w:szCs w:val="32"/>
                        </w:rPr>
                        <w:t>October 1</w:t>
                      </w:r>
                      <w:r w:rsidRPr="00614C92">
                        <w:rPr>
                          <w:b/>
                          <w:kern w:val="28"/>
                          <w:sz w:val="32"/>
                          <w:szCs w:val="32"/>
                          <w:vertAlign w:val="superscript"/>
                        </w:rPr>
                        <w:t>st</w:t>
                      </w:r>
                      <w:r>
                        <w:rPr>
                          <w:b/>
                          <w:kern w:val="28"/>
                          <w:sz w:val="32"/>
                          <w:szCs w:val="32"/>
                        </w:rPr>
                        <w:t xml:space="preserve"> &amp; 2</w:t>
                      </w:r>
                      <w:r w:rsidRPr="00614C92">
                        <w:rPr>
                          <w:b/>
                          <w:kern w:val="28"/>
                          <w:sz w:val="32"/>
                          <w:szCs w:val="32"/>
                          <w:vertAlign w:val="superscript"/>
                        </w:rPr>
                        <w:t>nd</w:t>
                      </w:r>
                      <w:r>
                        <w:rPr>
                          <w:b/>
                          <w:kern w:val="28"/>
                          <w:sz w:val="32"/>
                          <w:szCs w:val="32"/>
                        </w:rPr>
                        <w:t xml:space="preserve"> at Greene County ESC</w:t>
                      </w:r>
                    </w:p>
                    <w:p w14:paraId="6194D792" w14:textId="711E5AC1" w:rsidR="00D74FCB" w:rsidRDefault="00D74FCB" w:rsidP="002B3969">
                      <w:pPr>
                        <w:jc w:val="center"/>
                      </w:pPr>
                      <w:r>
                        <w:rPr>
                          <w:rStyle w:val="Strong"/>
                          <w:rFonts w:ascii="Calibri" w:eastAsia="Times New Roman" w:hAnsi="Calibri"/>
                          <w:sz w:val="21"/>
                          <w:szCs w:val="21"/>
                        </w:rPr>
                        <w:t>Registration link: </w:t>
                      </w:r>
                      <w:r>
                        <w:t xml:space="preserve"> </w:t>
                      </w:r>
                      <w:hyperlink r:id="rId7" w:history="1">
                        <w:r w:rsidRPr="00C041AA">
                          <w:rPr>
                            <w:rStyle w:val="Hyperlink"/>
                          </w:rPr>
                          <w:t>https://goo.gl/forms/z1Md9d5Tk53RxLUn1</w:t>
                        </w:r>
                      </w:hyperlink>
                      <w:r>
                        <w:t xml:space="preserve"> </w:t>
                      </w:r>
                    </w:p>
                  </w:txbxContent>
                </v:textbox>
                <w10:wrap type="square"/>
              </v:shape>
            </w:pict>
          </mc:Fallback>
        </mc:AlternateContent>
      </w:r>
      <w:r w:rsidR="00AC31AA" w:rsidRPr="00AC31AA">
        <w:t xml:space="preserve"> </w:t>
      </w:r>
      <w:r w:rsidR="003312C8">
        <w:t xml:space="preserve"> </w:t>
      </w:r>
      <w:r w:rsidR="003312C8">
        <w:tab/>
      </w:r>
      <w:r w:rsidR="003312C8">
        <w:tab/>
      </w:r>
      <w:r w:rsidR="003312C8">
        <w:tab/>
        <w:t xml:space="preserve">  </w:t>
      </w:r>
      <w:r w:rsidR="003312C8" w:rsidRPr="003312C8">
        <w:rPr>
          <w:noProof/>
        </w:rPr>
        <w:drawing>
          <wp:inline distT="0" distB="0" distL="0" distR="0" wp14:anchorId="3E9FE70D" wp14:editId="176FBF48">
            <wp:extent cx="1739085" cy="853440"/>
            <wp:effectExtent l="0" t="0" r="0" b="10160"/>
            <wp:docPr id="9" name="Picture 4" descr="new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new compan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307" cy="853549"/>
                    </a:xfrm>
                    <a:prstGeom prst="rect">
                      <a:avLst/>
                    </a:prstGeom>
                    <a:noFill/>
                    <a:ln>
                      <a:noFill/>
                    </a:ln>
                    <a:extLst/>
                  </pic:spPr>
                </pic:pic>
              </a:graphicData>
            </a:graphic>
          </wp:inline>
        </w:drawing>
      </w:r>
    </w:p>
    <w:p w14:paraId="691B634F" w14:textId="168C9915" w:rsidR="00BF7A89" w:rsidRPr="00CF4E42" w:rsidRDefault="00BF7A89" w:rsidP="003312C8">
      <w:pPr>
        <w:rPr>
          <w:sz w:val="16"/>
          <w:szCs w:val="16"/>
        </w:rPr>
      </w:pPr>
    </w:p>
    <w:p w14:paraId="0800C470" w14:textId="50B8C628" w:rsidR="00BB7904" w:rsidRPr="00CF4E42" w:rsidRDefault="0046035A" w:rsidP="00BB7904">
      <w:pPr>
        <w:rPr>
          <w:sz w:val="22"/>
          <w:szCs w:val="22"/>
        </w:rPr>
      </w:pPr>
      <w:r w:rsidRPr="00CF4E42">
        <w:rPr>
          <w:sz w:val="22"/>
          <w:szCs w:val="22"/>
        </w:rPr>
        <w:t xml:space="preserve">This two-day training is designed to create internal capacity for school buildings and districts to efficiently and effectively respond after a crisis has impacted their building.  </w:t>
      </w:r>
      <w:r w:rsidR="00BB7904" w:rsidRPr="00CF4E42">
        <w:rPr>
          <w:sz w:val="22"/>
          <w:szCs w:val="22"/>
        </w:rPr>
        <w:t>Tragic events within the school community, such as an unexpected death, or a catastrophic</w:t>
      </w:r>
      <w:r w:rsidRPr="00CF4E42">
        <w:rPr>
          <w:sz w:val="22"/>
          <w:szCs w:val="22"/>
        </w:rPr>
        <w:t xml:space="preserve"> </w:t>
      </w:r>
      <w:r w:rsidR="00BB7904" w:rsidRPr="00CF4E42">
        <w:rPr>
          <w:sz w:val="22"/>
          <w:szCs w:val="22"/>
        </w:rPr>
        <w:t>disaster, have significant potential to adversely impact academic achievement, and inflict pain, turmoil, confusion and heartache on both students and staff. Consequently, when such an event occurs, district personnel are typically called upon to help the impacted building(s) deal with the aftermath once students and staff return to school. Unfortunately, many schools have not formalized a well-articulated set of protocols and materials that can serve to immediately direct a proactive building response. With this recognition, the primary purpose of this course is to introduce a flexible proactive Traumatic Event Crisis Intervention Plan (TECIP) that can be readily implemented by school personnel following exposure, either directly or indirectly, to a traumatic event.</w:t>
      </w:r>
    </w:p>
    <w:p w14:paraId="4C08563E" w14:textId="77777777" w:rsidR="00BB7904" w:rsidRPr="00CF4E42" w:rsidRDefault="00BB7904" w:rsidP="00BB7904">
      <w:pPr>
        <w:rPr>
          <w:sz w:val="16"/>
          <w:szCs w:val="16"/>
        </w:rPr>
      </w:pPr>
    </w:p>
    <w:p w14:paraId="6FEE63B0" w14:textId="77777777" w:rsidR="00BB7904" w:rsidRPr="00CF4E42" w:rsidRDefault="00BB7904" w:rsidP="00BB7904">
      <w:pPr>
        <w:rPr>
          <w:sz w:val="22"/>
          <w:szCs w:val="22"/>
          <w:u w:val="single"/>
        </w:rPr>
      </w:pPr>
      <w:r w:rsidRPr="00CF4E42">
        <w:rPr>
          <w:sz w:val="22"/>
          <w:szCs w:val="22"/>
          <w:u w:val="single"/>
        </w:rPr>
        <w:t>Training Agenda</w:t>
      </w:r>
    </w:p>
    <w:p w14:paraId="22DF2ABB" w14:textId="673F6149" w:rsidR="00BB7904" w:rsidRPr="00CF4E42" w:rsidRDefault="0046035A" w:rsidP="00BB7904">
      <w:pPr>
        <w:rPr>
          <w:sz w:val="22"/>
          <w:szCs w:val="22"/>
        </w:rPr>
      </w:pPr>
      <w:r w:rsidRPr="00CF4E42">
        <w:rPr>
          <w:sz w:val="22"/>
          <w:szCs w:val="22"/>
        </w:rPr>
        <w:t>This two-</w:t>
      </w:r>
      <w:r w:rsidR="00BB7904" w:rsidRPr="00CF4E42">
        <w:rPr>
          <w:sz w:val="22"/>
          <w:szCs w:val="22"/>
        </w:rPr>
        <w:t>day training introduces The National Institute for Trauma and Loss in Children’s “After</w:t>
      </w:r>
      <w:r w:rsidRPr="00CF4E42">
        <w:rPr>
          <w:sz w:val="22"/>
          <w:szCs w:val="22"/>
        </w:rPr>
        <w:t xml:space="preserve"> </w:t>
      </w:r>
      <w:r w:rsidR="00BB7904" w:rsidRPr="00CF4E42">
        <w:rPr>
          <w:sz w:val="22"/>
          <w:szCs w:val="22"/>
        </w:rPr>
        <w:t>the Crisis” m</w:t>
      </w:r>
      <w:r w:rsidRPr="00CF4E42">
        <w:rPr>
          <w:sz w:val="22"/>
          <w:szCs w:val="22"/>
        </w:rPr>
        <w:t xml:space="preserve">anagement protocols that offer </w:t>
      </w:r>
      <w:r w:rsidRPr="00CF4E42">
        <w:rPr>
          <w:sz w:val="22"/>
          <w:szCs w:val="22"/>
        </w:rPr>
        <w:lastRenderedPageBreak/>
        <w:t>Building Crisis R</w:t>
      </w:r>
      <w:r w:rsidR="00BB7904" w:rsidRPr="00CF4E42">
        <w:rPr>
          <w:sz w:val="22"/>
          <w:szCs w:val="22"/>
        </w:rPr>
        <w:t>esponse teams a proven structure to</w:t>
      </w:r>
      <w:r w:rsidRPr="00CF4E42">
        <w:rPr>
          <w:sz w:val="22"/>
          <w:szCs w:val="22"/>
        </w:rPr>
        <w:t xml:space="preserve"> </w:t>
      </w:r>
      <w:r w:rsidR="00BB7904" w:rsidRPr="00CF4E42">
        <w:rPr>
          <w:sz w:val="22"/>
          <w:szCs w:val="22"/>
        </w:rPr>
        <w:t>stabilize the aftermath situation, mobilize resources, accelerate normalization of routine, minimize the adverse impact on student achievement (by restoring adaptive functioning) and facilitate access to help for the most seriously impacted students and staff. The goal is to provide participants with a pro-active set of protocols and materials that can be readily implemented following exposure, either directly or indirectly, to a traumatic event, including the Traumatic Event Crisis Intervention Plan (TECIP), the Rapid Response Assessment Guide and Survivor Interview.</w:t>
      </w:r>
    </w:p>
    <w:p w14:paraId="30D7672C" w14:textId="77777777" w:rsidR="00BB7904" w:rsidRDefault="00BB7904" w:rsidP="00BB7904"/>
    <w:p w14:paraId="3E578CE4" w14:textId="77777777" w:rsidR="00BB7904" w:rsidRDefault="00BB7904" w:rsidP="00BB7904">
      <w:pPr>
        <w:sectPr w:rsidR="00BB7904" w:rsidSect="004A5E84">
          <w:type w:val="continuous"/>
          <w:pgSz w:w="12240" w:h="15840"/>
          <w:pgMar w:top="864" w:right="1296" w:bottom="936" w:left="1296" w:header="720" w:footer="720" w:gutter="0"/>
          <w:cols w:space="720"/>
        </w:sectPr>
      </w:pPr>
    </w:p>
    <w:p w14:paraId="66770BBE" w14:textId="3FC4D5E1" w:rsidR="00BB7904" w:rsidRPr="00CF4E42" w:rsidRDefault="00BB7904" w:rsidP="00BB7904">
      <w:pPr>
        <w:rPr>
          <w:sz w:val="22"/>
          <w:szCs w:val="22"/>
        </w:rPr>
      </w:pPr>
      <w:r w:rsidRPr="00CF4E42">
        <w:rPr>
          <w:sz w:val="22"/>
          <w:szCs w:val="22"/>
        </w:rPr>
        <w:t xml:space="preserve">Day One: </w:t>
      </w:r>
    </w:p>
    <w:p w14:paraId="000A60A1" w14:textId="361DDA75" w:rsidR="00BB7904" w:rsidRPr="00CF4E42" w:rsidRDefault="0046035A" w:rsidP="00BB7904">
      <w:pPr>
        <w:rPr>
          <w:sz w:val="22"/>
          <w:szCs w:val="22"/>
        </w:rPr>
      </w:pPr>
      <w:r w:rsidRPr="00CF4E42">
        <w:rPr>
          <w:sz w:val="22"/>
          <w:szCs w:val="22"/>
        </w:rPr>
        <w:t>8:30 a.m.---3:30</w:t>
      </w:r>
      <w:r w:rsidR="00BB7904" w:rsidRPr="00CF4E42">
        <w:rPr>
          <w:sz w:val="22"/>
          <w:szCs w:val="22"/>
        </w:rPr>
        <w:t xml:space="preserve"> p.m.</w:t>
      </w:r>
    </w:p>
    <w:p w14:paraId="542760A4" w14:textId="77777777" w:rsidR="0046035A" w:rsidRPr="00CF4E42" w:rsidRDefault="00BB7904" w:rsidP="00BB7904">
      <w:pPr>
        <w:pStyle w:val="ListParagraph"/>
        <w:numPr>
          <w:ilvl w:val="0"/>
          <w:numId w:val="1"/>
        </w:numPr>
        <w:rPr>
          <w:sz w:val="22"/>
          <w:szCs w:val="22"/>
        </w:rPr>
      </w:pPr>
      <w:r w:rsidRPr="00CF4E42">
        <w:rPr>
          <w:sz w:val="22"/>
          <w:szCs w:val="22"/>
        </w:rPr>
        <w:t>District realities and crisis fundamentals</w:t>
      </w:r>
    </w:p>
    <w:p w14:paraId="2775CBB1" w14:textId="77777777" w:rsidR="0046035A" w:rsidRPr="00CF4E42" w:rsidRDefault="00BB7904" w:rsidP="00BB7904">
      <w:pPr>
        <w:pStyle w:val="ListParagraph"/>
        <w:numPr>
          <w:ilvl w:val="0"/>
          <w:numId w:val="1"/>
        </w:numPr>
        <w:rPr>
          <w:sz w:val="22"/>
          <w:szCs w:val="22"/>
        </w:rPr>
      </w:pPr>
      <w:r w:rsidRPr="00CF4E42">
        <w:rPr>
          <w:sz w:val="22"/>
          <w:szCs w:val="22"/>
        </w:rPr>
        <w:t>Safe school versus crisis aftermath plans</w:t>
      </w:r>
    </w:p>
    <w:p w14:paraId="45B5DBC6" w14:textId="77777777" w:rsidR="0046035A" w:rsidRPr="00CF4E42" w:rsidRDefault="00BB7904" w:rsidP="00BB7904">
      <w:pPr>
        <w:pStyle w:val="ListParagraph"/>
        <w:numPr>
          <w:ilvl w:val="0"/>
          <w:numId w:val="1"/>
        </w:numPr>
        <w:rPr>
          <w:sz w:val="22"/>
          <w:szCs w:val="22"/>
        </w:rPr>
      </w:pPr>
      <w:r w:rsidRPr="00CF4E42">
        <w:rPr>
          <w:sz w:val="22"/>
          <w:szCs w:val="22"/>
        </w:rPr>
        <w:t>District crisis support versus building crisis</w:t>
      </w:r>
      <w:r w:rsidR="0046035A" w:rsidRPr="00CF4E42">
        <w:rPr>
          <w:sz w:val="22"/>
          <w:szCs w:val="22"/>
        </w:rPr>
        <w:t xml:space="preserve"> </w:t>
      </w:r>
      <w:r w:rsidRPr="00CF4E42">
        <w:rPr>
          <w:sz w:val="22"/>
          <w:szCs w:val="22"/>
        </w:rPr>
        <w:t>response teams</w:t>
      </w:r>
    </w:p>
    <w:p w14:paraId="61C4E461" w14:textId="77777777" w:rsidR="0046035A" w:rsidRPr="00CF4E42" w:rsidRDefault="00BB7904" w:rsidP="00BB7904">
      <w:pPr>
        <w:pStyle w:val="ListParagraph"/>
        <w:numPr>
          <w:ilvl w:val="0"/>
          <w:numId w:val="1"/>
        </w:numPr>
        <w:rPr>
          <w:sz w:val="22"/>
          <w:szCs w:val="22"/>
        </w:rPr>
      </w:pPr>
      <w:r w:rsidRPr="00CF4E42">
        <w:rPr>
          <w:sz w:val="22"/>
          <w:szCs w:val="22"/>
        </w:rPr>
        <w:t>Basic needs of students and staff following a crisis</w:t>
      </w:r>
    </w:p>
    <w:p w14:paraId="42627A29" w14:textId="597A38B9" w:rsidR="00BB7904" w:rsidRPr="00CF4E42" w:rsidRDefault="00BB7904" w:rsidP="00BB7904">
      <w:pPr>
        <w:pStyle w:val="ListParagraph"/>
        <w:numPr>
          <w:ilvl w:val="0"/>
          <w:numId w:val="1"/>
        </w:numPr>
        <w:rPr>
          <w:sz w:val="22"/>
          <w:szCs w:val="22"/>
        </w:rPr>
      </w:pPr>
      <w:r w:rsidRPr="00CF4E42">
        <w:rPr>
          <w:sz w:val="22"/>
          <w:szCs w:val="22"/>
        </w:rPr>
        <w:t>After the crisis team deployment stages and steps</w:t>
      </w:r>
    </w:p>
    <w:p w14:paraId="56F5468B" w14:textId="5D73EE1F" w:rsidR="00BB7904" w:rsidRPr="00CF4E42" w:rsidRDefault="00BB7904" w:rsidP="00BB7904">
      <w:pPr>
        <w:rPr>
          <w:sz w:val="22"/>
          <w:szCs w:val="22"/>
        </w:rPr>
      </w:pPr>
    </w:p>
    <w:p w14:paraId="15C4ACCC" w14:textId="77777777" w:rsidR="0046035A" w:rsidRPr="00CF4E42" w:rsidRDefault="0046035A" w:rsidP="00BB7904">
      <w:pPr>
        <w:rPr>
          <w:sz w:val="22"/>
          <w:szCs w:val="22"/>
        </w:rPr>
      </w:pPr>
      <w:r w:rsidRPr="00CF4E42">
        <w:rPr>
          <w:sz w:val="22"/>
          <w:szCs w:val="22"/>
        </w:rPr>
        <w:t xml:space="preserve">Day Two: </w:t>
      </w:r>
    </w:p>
    <w:p w14:paraId="1AA01F8F" w14:textId="3525C1A9" w:rsidR="00BB7904" w:rsidRPr="00CF4E42" w:rsidRDefault="0046035A" w:rsidP="00BB7904">
      <w:pPr>
        <w:rPr>
          <w:sz w:val="22"/>
          <w:szCs w:val="22"/>
        </w:rPr>
      </w:pPr>
      <w:r w:rsidRPr="00CF4E42">
        <w:rPr>
          <w:sz w:val="22"/>
          <w:szCs w:val="22"/>
        </w:rPr>
        <w:t>8:30 a.m.---3:30</w:t>
      </w:r>
      <w:r w:rsidR="00BB7904" w:rsidRPr="00CF4E42">
        <w:rPr>
          <w:sz w:val="22"/>
          <w:szCs w:val="22"/>
        </w:rPr>
        <w:t xml:space="preserve"> p.m.</w:t>
      </w:r>
    </w:p>
    <w:p w14:paraId="0EAF26E2" w14:textId="77777777" w:rsidR="0046035A" w:rsidRPr="00CF4E42" w:rsidRDefault="00BB7904" w:rsidP="00BB7904">
      <w:pPr>
        <w:pStyle w:val="ListParagraph"/>
        <w:numPr>
          <w:ilvl w:val="0"/>
          <w:numId w:val="2"/>
        </w:numPr>
        <w:rPr>
          <w:sz w:val="22"/>
          <w:szCs w:val="22"/>
        </w:rPr>
      </w:pPr>
      <w:r w:rsidRPr="00CF4E42">
        <w:rPr>
          <w:sz w:val="22"/>
          <w:szCs w:val="22"/>
        </w:rPr>
        <w:t>Intervention safety net</w:t>
      </w:r>
    </w:p>
    <w:p w14:paraId="74B89F16" w14:textId="77777777" w:rsidR="0046035A" w:rsidRPr="00CF4E42" w:rsidRDefault="00BB7904" w:rsidP="00BB7904">
      <w:pPr>
        <w:pStyle w:val="ListParagraph"/>
        <w:numPr>
          <w:ilvl w:val="0"/>
          <w:numId w:val="2"/>
        </w:numPr>
        <w:rPr>
          <w:sz w:val="22"/>
          <w:szCs w:val="22"/>
        </w:rPr>
      </w:pPr>
      <w:r w:rsidRPr="00CF4E42">
        <w:rPr>
          <w:sz w:val="22"/>
          <w:szCs w:val="22"/>
        </w:rPr>
        <w:t>Crisis response team roles</w:t>
      </w:r>
    </w:p>
    <w:p w14:paraId="50F86355" w14:textId="77777777" w:rsidR="0046035A" w:rsidRPr="00CF4E42" w:rsidRDefault="00BB7904" w:rsidP="00BB7904">
      <w:pPr>
        <w:pStyle w:val="ListParagraph"/>
        <w:numPr>
          <w:ilvl w:val="0"/>
          <w:numId w:val="2"/>
        </w:numPr>
        <w:rPr>
          <w:sz w:val="22"/>
          <w:szCs w:val="22"/>
        </w:rPr>
      </w:pPr>
      <w:r w:rsidRPr="00CF4E42">
        <w:rPr>
          <w:sz w:val="22"/>
          <w:szCs w:val="22"/>
        </w:rPr>
        <w:t>Rapid Response Assessment</w:t>
      </w:r>
    </w:p>
    <w:p w14:paraId="4B276E9A" w14:textId="77777777" w:rsidR="0046035A" w:rsidRPr="00CF4E42" w:rsidRDefault="00BB7904" w:rsidP="00BB7904">
      <w:pPr>
        <w:pStyle w:val="ListParagraph"/>
        <w:numPr>
          <w:ilvl w:val="0"/>
          <w:numId w:val="2"/>
        </w:numPr>
        <w:rPr>
          <w:sz w:val="22"/>
          <w:szCs w:val="22"/>
        </w:rPr>
      </w:pPr>
      <w:r w:rsidRPr="00CF4E42">
        <w:rPr>
          <w:sz w:val="22"/>
          <w:szCs w:val="22"/>
        </w:rPr>
        <w:t>Group Intervention strategies</w:t>
      </w:r>
    </w:p>
    <w:p w14:paraId="1AD6267D" w14:textId="77777777" w:rsidR="0046035A" w:rsidRPr="00CF4E42" w:rsidRDefault="00BB7904" w:rsidP="0046035A">
      <w:pPr>
        <w:pStyle w:val="ListParagraph"/>
        <w:numPr>
          <w:ilvl w:val="0"/>
          <w:numId w:val="2"/>
        </w:numPr>
        <w:rPr>
          <w:sz w:val="22"/>
          <w:szCs w:val="22"/>
        </w:rPr>
      </w:pPr>
      <w:r w:rsidRPr="00CF4E42">
        <w:rPr>
          <w:sz w:val="22"/>
          <w:szCs w:val="22"/>
        </w:rPr>
        <w:t>Crisis response team self care</w:t>
      </w:r>
    </w:p>
    <w:p w14:paraId="5F4012B5" w14:textId="77777777" w:rsidR="0046035A" w:rsidRPr="00CF4E42" w:rsidRDefault="00BB7904" w:rsidP="0046035A">
      <w:pPr>
        <w:pStyle w:val="ListParagraph"/>
        <w:numPr>
          <w:ilvl w:val="0"/>
          <w:numId w:val="2"/>
        </w:numPr>
        <w:rPr>
          <w:sz w:val="22"/>
          <w:szCs w:val="22"/>
        </w:rPr>
      </w:pPr>
      <w:r w:rsidRPr="00CF4E42">
        <w:rPr>
          <w:sz w:val="22"/>
          <w:szCs w:val="22"/>
        </w:rPr>
        <w:t>Framework and materials for developing crisis</w:t>
      </w:r>
      <w:r w:rsidR="0046035A" w:rsidRPr="00CF4E42">
        <w:rPr>
          <w:sz w:val="22"/>
          <w:szCs w:val="22"/>
        </w:rPr>
        <w:t xml:space="preserve"> </w:t>
      </w:r>
      <w:r w:rsidRPr="00CF4E42">
        <w:rPr>
          <w:sz w:val="22"/>
          <w:szCs w:val="22"/>
        </w:rPr>
        <w:t>response teams.</w:t>
      </w:r>
    </w:p>
    <w:p w14:paraId="63CA0E21" w14:textId="381A901B" w:rsidR="0046035A" w:rsidRPr="00CF4E42" w:rsidRDefault="0046035A" w:rsidP="0046035A">
      <w:pPr>
        <w:pStyle w:val="ListParagraph"/>
        <w:numPr>
          <w:ilvl w:val="0"/>
          <w:numId w:val="2"/>
        </w:numPr>
        <w:rPr>
          <w:sz w:val="22"/>
          <w:szCs w:val="22"/>
        </w:rPr>
        <w:sectPr w:rsidR="0046035A" w:rsidRPr="00CF4E42" w:rsidSect="00BB7904">
          <w:type w:val="continuous"/>
          <w:pgSz w:w="12240" w:h="15840"/>
          <w:pgMar w:top="864" w:right="1440" w:bottom="1080" w:left="1440" w:header="720" w:footer="720" w:gutter="0"/>
          <w:cols w:num="2" w:space="720"/>
        </w:sectPr>
      </w:pPr>
      <w:r w:rsidRPr="00CF4E42">
        <w:rPr>
          <w:sz w:val="22"/>
          <w:szCs w:val="22"/>
        </w:rPr>
        <w:t>District planning &amp; consultation</w:t>
      </w:r>
    </w:p>
    <w:p w14:paraId="260E6BB6" w14:textId="529DC5F8" w:rsidR="0076580C" w:rsidRPr="00CF4E42" w:rsidRDefault="0076580C" w:rsidP="00BF7A89">
      <w:pPr>
        <w:spacing w:line="80" w:lineRule="atLeast"/>
        <w:rPr>
          <w:sz w:val="16"/>
          <w:szCs w:val="16"/>
        </w:rPr>
      </w:pPr>
    </w:p>
    <w:p w14:paraId="1457D9B9" w14:textId="77777777" w:rsidR="00FC13E5" w:rsidRDefault="00FC13E5" w:rsidP="00BF7A89">
      <w:pPr>
        <w:pStyle w:val="BodyText"/>
        <w:spacing w:after="60"/>
        <w:ind w:right="-648"/>
        <w:jc w:val="center"/>
        <w:rPr>
          <w:b/>
          <w:color w:val="008000"/>
          <w:sz w:val="16"/>
          <w:szCs w:val="16"/>
        </w:rPr>
      </w:pPr>
    </w:p>
    <w:p w14:paraId="09485B50" w14:textId="77777777" w:rsidR="00FC13E5" w:rsidRDefault="00FC13E5" w:rsidP="00BF7A89">
      <w:pPr>
        <w:pStyle w:val="BodyText"/>
        <w:spacing w:after="60"/>
        <w:ind w:right="-648"/>
        <w:jc w:val="center"/>
        <w:rPr>
          <w:b/>
          <w:color w:val="008000"/>
          <w:sz w:val="16"/>
          <w:szCs w:val="16"/>
        </w:rPr>
        <w:sectPr w:rsidR="00FC13E5" w:rsidSect="00FC13E5">
          <w:type w:val="continuous"/>
          <w:pgSz w:w="12240" w:h="15840"/>
          <w:pgMar w:top="864" w:right="1440" w:bottom="1080" w:left="1440" w:header="720" w:footer="720" w:gutter="0"/>
          <w:cols w:num="2" w:space="720"/>
        </w:sectPr>
      </w:pPr>
    </w:p>
    <w:p w14:paraId="7B0778F9" w14:textId="77777777" w:rsidR="00CF4E42" w:rsidRPr="00CF4E42" w:rsidRDefault="00D74FCB" w:rsidP="00CF4E42">
      <w:pPr>
        <w:pStyle w:val="BodyText"/>
        <w:spacing w:after="0" w:line="240" w:lineRule="auto"/>
        <w:ind w:right="-648"/>
        <w:rPr>
          <w:b/>
          <w:color w:val="144F19"/>
          <w:sz w:val="22"/>
          <w:szCs w:val="22"/>
        </w:rPr>
      </w:pPr>
      <w:r w:rsidRPr="00CF4E42">
        <w:rPr>
          <w:b/>
          <w:color w:val="144F19"/>
          <w:sz w:val="22"/>
          <w:szCs w:val="22"/>
        </w:rPr>
        <w:t xml:space="preserve">Greene County Trainers: </w:t>
      </w:r>
    </w:p>
    <w:p w14:paraId="2F99F768" w14:textId="20981D61" w:rsidR="00CF4E42" w:rsidRPr="00CF4E42" w:rsidRDefault="00D74FCB" w:rsidP="00CF4E42">
      <w:pPr>
        <w:pStyle w:val="BodyText"/>
        <w:spacing w:after="0" w:line="240" w:lineRule="auto"/>
        <w:ind w:left="720" w:right="-648"/>
        <w:rPr>
          <w:b/>
          <w:color w:val="144F19"/>
          <w:sz w:val="22"/>
          <w:szCs w:val="22"/>
        </w:rPr>
      </w:pPr>
      <w:r w:rsidRPr="00CF4E42">
        <w:rPr>
          <w:b/>
          <w:color w:val="144F19"/>
          <w:sz w:val="22"/>
          <w:szCs w:val="22"/>
        </w:rPr>
        <w:t>Chasity Love –</w:t>
      </w:r>
      <w:r w:rsidR="00CF4E42" w:rsidRPr="00CF4E42">
        <w:rPr>
          <w:b/>
          <w:color w:val="144F19"/>
          <w:sz w:val="22"/>
          <w:szCs w:val="22"/>
        </w:rPr>
        <w:t xml:space="preserve"> Greene County Career Center</w:t>
      </w:r>
      <w:r w:rsidR="00CF4E42" w:rsidRPr="00CF4E42">
        <w:rPr>
          <w:b/>
          <w:color w:val="144F19"/>
          <w:sz w:val="22"/>
          <w:szCs w:val="22"/>
        </w:rPr>
        <w:tab/>
      </w:r>
      <w:r w:rsidR="00CF4E42" w:rsidRPr="00CF4E42">
        <w:rPr>
          <w:b/>
          <w:color w:val="144F19"/>
          <w:sz w:val="22"/>
          <w:szCs w:val="22"/>
        </w:rPr>
        <w:tab/>
      </w:r>
    </w:p>
    <w:p w14:paraId="4FCEF691" w14:textId="3DEBF635" w:rsidR="003312C8" w:rsidRPr="00CF4E42" w:rsidRDefault="00D74FCB" w:rsidP="00CF4E42">
      <w:pPr>
        <w:pStyle w:val="BodyText"/>
        <w:spacing w:after="0" w:line="240" w:lineRule="auto"/>
        <w:ind w:left="720" w:right="-648"/>
        <w:rPr>
          <w:b/>
          <w:color w:val="144F19"/>
          <w:sz w:val="22"/>
          <w:szCs w:val="22"/>
        </w:rPr>
      </w:pPr>
      <w:r w:rsidRPr="00CF4E42">
        <w:rPr>
          <w:b/>
          <w:color w:val="144F19"/>
          <w:sz w:val="22"/>
          <w:szCs w:val="22"/>
        </w:rPr>
        <w:t>Lindsay Mann –</w:t>
      </w:r>
      <w:r w:rsidR="00CF4E42" w:rsidRPr="00CF4E42">
        <w:rPr>
          <w:b/>
          <w:color w:val="144F19"/>
          <w:sz w:val="22"/>
          <w:szCs w:val="22"/>
        </w:rPr>
        <w:t xml:space="preserve"> Beavercreek City Schools</w:t>
      </w:r>
    </w:p>
    <w:p w14:paraId="6A7FA50E" w14:textId="1E573DFA" w:rsidR="00CF4E42" w:rsidRPr="00CF4E42" w:rsidRDefault="00CF4E42" w:rsidP="00CF4E42">
      <w:pPr>
        <w:pStyle w:val="BodyText"/>
        <w:spacing w:after="0" w:line="240" w:lineRule="auto"/>
        <w:ind w:left="720" w:right="-648"/>
        <w:rPr>
          <w:b/>
          <w:color w:val="144F19"/>
          <w:sz w:val="22"/>
          <w:szCs w:val="22"/>
        </w:rPr>
      </w:pPr>
      <w:r w:rsidRPr="00CF4E42">
        <w:rPr>
          <w:b/>
          <w:color w:val="144F19"/>
          <w:sz w:val="22"/>
          <w:szCs w:val="22"/>
        </w:rPr>
        <w:t>Shannon Morano – YS Exempted Village School District</w:t>
      </w:r>
    </w:p>
    <w:p w14:paraId="06ABC8B7" w14:textId="729F00DB" w:rsidR="00CF4E42" w:rsidRDefault="00CF4E42" w:rsidP="00CF4E42">
      <w:pPr>
        <w:pStyle w:val="BodyText"/>
        <w:spacing w:after="0" w:line="240" w:lineRule="auto"/>
        <w:ind w:left="720" w:right="-648"/>
        <w:rPr>
          <w:b/>
          <w:color w:val="144F19"/>
          <w:sz w:val="22"/>
          <w:szCs w:val="22"/>
        </w:rPr>
      </w:pPr>
      <w:r w:rsidRPr="00CF4E42">
        <w:rPr>
          <w:b/>
          <w:color w:val="144F19"/>
          <w:sz w:val="22"/>
          <w:szCs w:val="22"/>
        </w:rPr>
        <w:t>Anya Senetra – Greene County ESC</w:t>
      </w:r>
    </w:p>
    <w:p w14:paraId="15701A75" w14:textId="77777777" w:rsidR="00CF4E42" w:rsidRPr="00CF4E42" w:rsidRDefault="00CF4E42" w:rsidP="00CF4E42">
      <w:pPr>
        <w:pStyle w:val="BodyText"/>
        <w:spacing w:after="0" w:line="240" w:lineRule="auto"/>
        <w:ind w:left="720" w:right="-648"/>
        <w:rPr>
          <w:b/>
          <w:color w:val="144F19"/>
          <w:sz w:val="16"/>
          <w:szCs w:val="16"/>
        </w:rPr>
      </w:pPr>
    </w:p>
    <w:p w14:paraId="4AC69BDD" w14:textId="17E2D3D4" w:rsidR="00E26404" w:rsidRPr="001938C9" w:rsidRDefault="004A5E84" w:rsidP="00CF4E42">
      <w:pPr>
        <w:jc w:val="center"/>
      </w:pPr>
      <w:r>
        <w:t>Endorsed by:</w:t>
      </w:r>
      <w:r w:rsidRPr="004A5E84">
        <w:rPr>
          <w:noProof/>
        </w:rPr>
        <w:t xml:space="preserve"> </w:t>
      </w:r>
      <w:r>
        <w:rPr>
          <w:noProof/>
        </w:rPr>
        <w:drawing>
          <wp:inline distT="0" distB="0" distL="0" distR="0" wp14:anchorId="4FF1949C" wp14:editId="01DF107F">
            <wp:extent cx="2580640" cy="58928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0640" cy="589280"/>
                    </a:xfrm>
                    <a:prstGeom prst="rect">
                      <a:avLst/>
                    </a:prstGeom>
                    <a:noFill/>
                    <a:ln>
                      <a:noFill/>
                    </a:ln>
                  </pic:spPr>
                </pic:pic>
              </a:graphicData>
            </a:graphic>
          </wp:inline>
        </w:drawing>
      </w:r>
      <w:bookmarkEnd w:id="0"/>
    </w:p>
    <w:sectPr w:rsidR="00E26404" w:rsidRPr="001938C9" w:rsidSect="00CF4E42">
      <w:type w:val="continuous"/>
      <w:pgSz w:w="12240" w:h="15840"/>
      <w:pgMar w:top="720" w:right="1440" w:bottom="9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41FCF"/>
    <w:multiLevelType w:val="hybridMultilevel"/>
    <w:tmpl w:val="F1AA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C2EA2"/>
    <w:multiLevelType w:val="hybridMultilevel"/>
    <w:tmpl w:val="6F2C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89"/>
    <w:rsid w:val="000A65EC"/>
    <w:rsid w:val="001938C9"/>
    <w:rsid w:val="001B0B9C"/>
    <w:rsid w:val="0021067B"/>
    <w:rsid w:val="002B3969"/>
    <w:rsid w:val="003312C8"/>
    <w:rsid w:val="00344C19"/>
    <w:rsid w:val="00414E1A"/>
    <w:rsid w:val="0046035A"/>
    <w:rsid w:val="004A5E84"/>
    <w:rsid w:val="004F209E"/>
    <w:rsid w:val="0053576C"/>
    <w:rsid w:val="00567A12"/>
    <w:rsid w:val="00614C92"/>
    <w:rsid w:val="006B62B8"/>
    <w:rsid w:val="0076580C"/>
    <w:rsid w:val="007D10D6"/>
    <w:rsid w:val="00874869"/>
    <w:rsid w:val="00AC31AA"/>
    <w:rsid w:val="00B02BBA"/>
    <w:rsid w:val="00BB7904"/>
    <w:rsid w:val="00BC01C2"/>
    <w:rsid w:val="00BD070E"/>
    <w:rsid w:val="00BF7A89"/>
    <w:rsid w:val="00CF4E42"/>
    <w:rsid w:val="00D74FCB"/>
    <w:rsid w:val="00E26404"/>
    <w:rsid w:val="00EA797C"/>
    <w:rsid w:val="00FC1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A874CD"/>
  <w14:defaultImageDpi w14:val="300"/>
  <w15:docId w15:val="{1AE454BC-F4F0-41F0-BDC2-936BDB4B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A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A89"/>
    <w:rPr>
      <w:rFonts w:ascii="Lucida Grande" w:hAnsi="Lucida Grande" w:cs="Lucida Grande"/>
      <w:sz w:val="18"/>
      <w:szCs w:val="18"/>
      <w:lang w:eastAsia="en-US"/>
    </w:rPr>
  </w:style>
  <w:style w:type="paragraph" w:styleId="BodyText">
    <w:name w:val="Body Text"/>
    <w:basedOn w:val="Normal"/>
    <w:link w:val="BodyTextChar"/>
    <w:rsid w:val="00BF7A89"/>
    <w:pPr>
      <w:spacing w:after="240" w:line="240" w:lineRule="atLeast"/>
    </w:pPr>
    <w:rPr>
      <w:rFonts w:ascii="Garamond" w:eastAsia="Times New Roman" w:hAnsi="Garamond"/>
      <w:spacing w:val="-5"/>
      <w:szCs w:val="20"/>
    </w:rPr>
  </w:style>
  <w:style w:type="character" w:customStyle="1" w:styleId="BodyTextChar">
    <w:name w:val="Body Text Char"/>
    <w:basedOn w:val="DefaultParagraphFont"/>
    <w:link w:val="BodyText"/>
    <w:rsid w:val="00BF7A89"/>
    <w:rPr>
      <w:rFonts w:ascii="Garamond" w:eastAsia="Times New Roman" w:hAnsi="Garamond"/>
      <w:spacing w:val="-5"/>
      <w:sz w:val="24"/>
      <w:lang w:eastAsia="en-US"/>
    </w:rPr>
  </w:style>
  <w:style w:type="character" w:styleId="Hyperlink">
    <w:name w:val="Hyperlink"/>
    <w:basedOn w:val="DefaultParagraphFont"/>
    <w:uiPriority w:val="99"/>
    <w:unhideWhenUsed/>
    <w:rsid w:val="0046035A"/>
    <w:rPr>
      <w:color w:val="0000FF"/>
      <w:u w:val="single"/>
    </w:rPr>
  </w:style>
  <w:style w:type="paragraph" w:styleId="ListParagraph">
    <w:name w:val="List Paragraph"/>
    <w:basedOn w:val="Normal"/>
    <w:uiPriority w:val="34"/>
    <w:qFormat/>
    <w:rsid w:val="0046035A"/>
    <w:pPr>
      <w:ind w:left="720"/>
      <w:contextualSpacing/>
    </w:pPr>
  </w:style>
  <w:style w:type="paragraph" w:styleId="NormalWeb">
    <w:name w:val="Normal (Web)"/>
    <w:basedOn w:val="Normal"/>
    <w:uiPriority w:val="99"/>
    <w:unhideWhenUsed/>
    <w:rsid w:val="006B62B8"/>
    <w:pPr>
      <w:spacing w:before="100" w:beforeAutospacing="1" w:after="100" w:afterAutospacing="1"/>
    </w:pPr>
    <w:rPr>
      <w:rFonts w:ascii="Times" w:hAnsi="Times"/>
      <w:sz w:val="20"/>
      <w:szCs w:val="20"/>
    </w:rPr>
  </w:style>
  <w:style w:type="paragraph" w:customStyle="1" w:styleId="Steps">
    <w:name w:val="Steps"/>
    <w:basedOn w:val="Normal"/>
    <w:rsid w:val="003312C8"/>
    <w:pPr>
      <w:tabs>
        <w:tab w:val="num" w:pos="360"/>
      </w:tabs>
    </w:pPr>
    <w:rPr>
      <w:rFonts w:eastAsia="Times New Roman"/>
      <w:szCs w:val="20"/>
    </w:rPr>
  </w:style>
  <w:style w:type="character" w:styleId="Strong">
    <w:name w:val="Strong"/>
    <w:basedOn w:val="DefaultParagraphFont"/>
    <w:uiPriority w:val="22"/>
    <w:qFormat/>
    <w:rsid w:val="002B3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099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goo.gl/forms/z1Md9d5Tk53RxLU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z1Md9d5Tk53RxLUn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8E5D675E</Template>
  <TotalTime>5</TotalTime>
  <Pages>3</Pages>
  <Words>389</Words>
  <Characters>2223</Characters>
  <Application>Microsoft Office Word</Application>
  <DocSecurity>0</DocSecurity>
  <Lines>18</Lines>
  <Paragraphs>5</Paragraphs>
  <ScaleCrop>false</ScaleCrop>
  <Company>Greene Co ESC</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Senetra</dc:creator>
  <cp:keywords/>
  <dc:description/>
  <cp:lastModifiedBy>Tim Grant</cp:lastModifiedBy>
  <cp:revision>2</cp:revision>
  <cp:lastPrinted>2016-02-19T13:57:00Z</cp:lastPrinted>
  <dcterms:created xsi:type="dcterms:W3CDTF">2018-08-23T17:38:00Z</dcterms:created>
  <dcterms:modified xsi:type="dcterms:W3CDTF">2018-08-23T17:38:00Z</dcterms:modified>
</cp:coreProperties>
</file>